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AC248E">
        <w:rPr>
          <w:sz w:val="40"/>
          <w:szCs w:val="40"/>
          <w:lang w:val="en-US"/>
        </w:rPr>
        <w:t>2</w:t>
      </w:r>
      <w:r w:rsidR="000256E7">
        <w:rPr>
          <w:sz w:val="40"/>
          <w:szCs w:val="40"/>
        </w:rPr>
        <w:t xml:space="preserve"> / 0</w:t>
      </w:r>
      <w:r w:rsidR="00AC248E">
        <w:rPr>
          <w:sz w:val="40"/>
          <w:szCs w:val="40"/>
          <w:lang w:val="en-US"/>
        </w:rPr>
        <w:t>5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A2B47" w:rsidRPr="007A2B47" w:rsidRDefault="007A2B47" w:rsidP="007A2B47">
      <w:pPr>
        <w:jc w:val="center"/>
        <w:rPr>
          <w:sz w:val="24"/>
          <w:szCs w:val="24"/>
        </w:rPr>
      </w:pPr>
    </w:p>
    <w:p w:rsidR="00BA1257" w:rsidRDefault="002578A8" w:rsidP="00BA1257">
      <w:r>
        <w:rPr>
          <w:sz w:val="24"/>
          <w:szCs w:val="24"/>
        </w:rPr>
        <w:t xml:space="preserve">ОТНОСНО: </w:t>
      </w:r>
      <w:r w:rsidR="00BA1257">
        <w:t xml:space="preserve">Запознаване с РЕШЕНИЕ 848-МИ София, 28.08.2019г. относно реда за свикване на заседания, начина на приемане, обявяване и обжалване на решенията от общинските избирателни комисии в изборите за общински </w:t>
      </w:r>
      <w:proofErr w:type="spellStart"/>
      <w:r w:rsidR="00BA1257">
        <w:t>съветници</w:t>
      </w:r>
      <w:proofErr w:type="spellEnd"/>
      <w:r w:rsidR="00BA1257">
        <w:t xml:space="preserve"> и за кметове на 27.10.2019г.</w:t>
      </w:r>
    </w:p>
    <w:p w:rsidR="002578A8" w:rsidRDefault="002578A8" w:rsidP="002578A8">
      <w:pPr>
        <w:rPr>
          <w:sz w:val="24"/>
          <w:szCs w:val="24"/>
        </w:rPr>
      </w:pPr>
    </w:p>
    <w:p w:rsidR="002578A8" w:rsidRDefault="002578A8" w:rsidP="002578A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2578A8" w:rsidRDefault="002578A8" w:rsidP="002578A8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основание изброените мотиви, комисията взе следното РЕШЕНИЕ:</w:t>
      </w:r>
    </w:p>
    <w:p w:rsidR="00BA1257" w:rsidRPr="009B3FA2" w:rsidRDefault="00BA1257" w:rsidP="00BA1257">
      <w:pPr>
        <w:pStyle w:val="a3"/>
        <w:numPr>
          <w:ilvl w:val="0"/>
          <w:numId w:val="4"/>
        </w:numPr>
        <w:rPr>
          <w:lang w:val="en-US"/>
        </w:rPr>
      </w:pPr>
      <w:r>
        <w:t>Решенията, удостоверенията и текущата кореспонденция на ОИК се подписват от председателя и секретаря. При отсъствие на секретаря на негово място се подписва Зам.председателя по избор. При отсъствие на председателя и секретаря на тяхно място се подписват Зам.председателя и член от различна политическа партия.</w:t>
      </w:r>
    </w:p>
    <w:p w:rsidR="00BA1257" w:rsidRPr="009B3FA2" w:rsidRDefault="00BA1257" w:rsidP="00BA1257">
      <w:pPr>
        <w:pStyle w:val="a3"/>
        <w:numPr>
          <w:ilvl w:val="0"/>
          <w:numId w:val="4"/>
        </w:numPr>
        <w:rPr>
          <w:lang w:val="en-US"/>
        </w:rPr>
      </w:pPr>
      <w:r>
        <w:t xml:space="preserve">За обявяване на решения на общодостъпно и видно място, подписи ще полагат членове на комисията от различни политически партии, като нагледно ще се изписва датата и часът на поставяне на решението. </w:t>
      </w:r>
    </w:p>
    <w:p w:rsidR="00E305F6" w:rsidRPr="00E305F6" w:rsidRDefault="00E305F6" w:rsidP="00E305F6">
      <w:pPr>
        <w:rPr>
          <w:sz w:val="24"/>
          <w:szCs w:val="24"/>
        </w:rPr>
      </w:pPr>
      <w:bookmarkStart w:id="0" w:name="_GoBack"/>
      <w:bookmarkEnd w:id="0"/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Габриела Тодорова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Славчева 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2578A8"/>
    <w:rsid w:val="007A2B47"/>
    <w:rsid w:val="00911241"/>
    <w:rsid w:val="009F6AE8"/>
    <w:rsid w:val="00AC248E"/>
    <w:rsid w:val="00B74B1B"/>
    <w:rsid w:val="00BA1257"/>
    <w:rsid w:val="00CA3862"/>
    <w:rsid w:val="00CB70B1"/>
    <w:rsid w:val="00D404C1"/>
    <w:rsid w:val="00E305F6"/>
    <w:rsid w:val="00E5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2019-09-04T07:56:00Z</dcterms:created>
  <dcterms:modified xsi:type="dcterms:W3CDTF">2019-09-05T08:30:00Z</dcterms:modified>
</cp:coreProperties>
</file>